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EE82" w14:textId="77777777" w:rsidR="00676520" w:rsidRDefault="00676520" w:rsidP="00676520">
      <w:pPr>
        <w:pStyle w:val="Default"/>
      </w:pPr>
    </w:p>
    <w:p w14:paraId="48317D08" w14:textId="78102911" w:rsidR="00676520" w:rsidRDefault="00676520" w:rsidP="00676520">
      <w:pPr>
        <w:pStyle w:val="xmsonormal"/>
        <w:rPr>
          <w:i/>
          <w:iCs/>
        </w:rPr>
      </w:pPr>
      <w:r>
        <w:t xml:space="preserve"> </w:t>
      </w:r>
      <w:r>
        <w:rPr>
          <w:i/>
          <w:iCs/>
        </w:rPr>
        <w:t>*Dr. X’s total effort commitment is X% (X CM). For budgeting purposes under the new DMS activities, a total of Y% (Y CM) is budgeted under Senior/Key Personnel Costs – section A and the remaining Z% (Z CM) is budgeted below under Data Sharing and Management Cost – section F.</w:t>
      </w:r>
    </w:p>
    <w:p w14:paraId="0016133A" w14:textId="77777777" w:rsidR="00676520" w:rsidRDefault="00676520" w:rsidP="00676520">
      <w:pPr>
        <w:pStyle w:val="xmsonormal"/>
        <w:rPr>
          <w:i/>
          <w:iCs/>
        </w:rPr>
      </w:pPr>
    </w:p>
    <w:p w14:paraId="55FFD7F4" w14:textId="226C713A" w:rsidR="00676520" w:rsidRDefault="00676520" w:rsidP="00676520">
      <w:pPr>
        <w:pStyle w:val="xmsonormal"/>
        <w:rPr>
          <w:i/>
          <w:iCs/>
        </w:rPr>
      </w:pPr>
      <w:r>
        <w:rPr>
          <w:i/>
          <w:iCs/>
        </w:rPr>
        <w:t xml:space="preserve">Personnel cost disclaimer for data management and sharing:  Per NIH guidelines asking applicants to budget associated personnel costs related to the preparation, management and/or sharing of data activities, a portion of the PD/PI’s (or other personnel) salary and associated fringes are shown here for tracking the time it takes personnel to undertake data management and sharing activities. The PD/PI’s (or other personnel) total commitment is </w:t>
      </w:r>
      <w:proofErr w:type="spellStart"/>
      <w:r>
        <w:rPr>
          <w:i/>
          <w:iCs/>
        </w:rPr>
        <w:t>x.xx</w:t>
      </w:r>
      <w:proofErr w:type="spellEnd"/>
      <w:r>
        <w:rPr>
          <w:i/>
          <w:iCs/>
        </w:rPr>
        <w:t xml:space="preserve"> calendar months as shown under the personnel justification section describing his/her role. The costs budgeted within the personnel section (A) (Effort related to research activity) </w:t>
      </w:r>
      <w:r>
        <w:rPr>
          <w:i/>
          <w:iCs/>
          <w:u w:val="single"/>
        </w:rPr>
        <w:t>in addition to</w:t>
      </w:r>
      <w:r>
        <w:rPr>
          <w:i/>
          <w:iCs/>
        </w:rPr>
        <w:t xml:space="preserve"> the costs listed under the DMS section (F) (Effort associated with DMSP activities) make up the total dollar request needed to cover the full commitment for the PD/PI.  Please note that although a portion of the personnel costs are included here to account for overall DMS costs associated with the project, if awarded these salary/fringe dollars will be processed as personnel costs following the institution’s policy for treatment of salary on sponsored awards. </w:t>
      </w:r>
    </w:p>
    <w:p w14:paraId="35409357" w14:textId="09613F35" w:rsidR="00676520" w:rsidRPr="00B6276E" w:rsidRDefault="00676520" w:rsidP="00676520">
      <w:pPr>
        <w:pStyle w:val="xmsonormal"/>
        <w:rPr>
          <w:b/>
          <w:bCs/>
          <w:i/>
          <w:iCs/>
        </w:rPr>
      </w:pPr>
    </w:p>
    <w:p w14:paraId="72C29C7B" w14:textId="44C8BFC9" w:rsidR="00676520" w:rsidRPr="00B6276E" w:rsidRDefault="00B6276E" w:rsidP="00676520">
      <w:pPr>
        <w:pStyle w:val="xmsonormal"/>
        <w:rPr>
          <w:b/>
          <w:bCs/>
          <w:color w:val="7030A0"/>
        </w:rPr>
      </w:pPr>
      <w:r w:rsidRPr="00B6276E">
        <w:rPr>
          <w:b/>
          <w:bCs/>
          <w:color w:val="7030A0"/>
        </w:rPr>
        <w:t xml:space="preserve">Detailed Budget – </w:t>
      </w:r>
      <w:r w:rsidR="00676520" w:rsidRPr="00B6276E">
        <w:rPr>
          <w:b/>
          <w:bCs/>
          <w:color w:val="7030A0"/>
        </w:rPr>
        <w:t>Example</w:t>
      </w:r>
      <w:r w:rsidR="00B54403" w:rsidRPr="00B6276E">
        <w:rPr>
          <w:b/>
          <w:bCs/>
          <w:color w:val="7030A0"/>
        </w:rPr>
        <w:t xml:space="preserve"> 1</w:t>
      </w:r>
      <w:r w:rsidR="00676520" w:rsidRPr="00B6276E">
        <w:rPr>
          <w:b/>
          <w:bCs/>
          <w:color w:val="7030A0"/>
        </w:rPr>
        <w:t>:</w:t>
      </w:r>
    </w:p>
    <w:p w14:paraId="33952E32" w14:textId="7D19F712" w:rsidR="00676520" w:rsidRDefault="00676520" w:rsidP="00676520">
      <w:pPr>
        <w:pStyle w:val="xmsonormal"/>
      </w:pPr>
    </w:p>
    <w:p w14:paraId="6828759B" w14:textId="1EC12851" w:rsidR="00676520" w:rsidRPr="008217CA" w:rsidRDefault="00676520" w:rsidP="00676520">
      <w:pPr>
        <w:pStyle w:val="xmsonormal"/>
        <w:rPr>
          <w:color w:val="7030A0"/>
        </w:rPr>
      </w:pPr>
      <w:r w:rsidRPr="008217CA">
        <w:rPr>
          <w:color w:val="7030A0"/>
        </w:rPr>
        <w:t>PD/PI (John Smith) is the only one who will have effort associated with the DMSP. His total effort is 5 months with 0.5 months associated with the DMSP. Assuming he is at the 2023 cap of $212,100, we would expect the R&amp;R budget to be completed as follows</w:t>
      </w:r>
      <w:r w:rsidR="00CC3D98" w:rsidRPr="008217CA">
        <w:rPr>
          <w:color w:val="7030A0"/>
        </w:rPr>
        <w:t>:</w:t>
      </w:r>
    </w:p>
    <w:p w14:paraId="73345F33" w14:textId="3B351513" w:rsidR="00CC3D98" w:rsidRPr="008217CA" w:rsidRDefault="00CC3D98" w:rsidP="00676520">
      <w:pPr>
        <w:pStyle w:val="xmsonormal"/>
        <w:rPr>
          <w:color w:val="7030A0"/>
        </w:rPr>
      </w:pPr>
    </w:p>
    <w:p w14:paraId="7E7642F4" w14:textId="76BA88EE" w:rsidR="00CC3D98" w:rsidRPr="008217CA" w:rsidRDefault="00CC3D98" w:rsidP="00CC3D98">
      <w:pPr>
        <w:pStyle w:val="xmsonormal"/>
        <w:rPr>
          <w:color w:val="7030A0"/>
        </w:rPr>
      </w:pPr>
      <w:r w:rsidRPr="008217CA">
        <w:rPr>
          <w:color w:val="7030A0"/>
        </w:rPr>
        <w:t>A. Senior/Key Person</w:t>
      </w:r>
    </w:p>
    <w:p w14:paraId="69F108A3" w14:textId="3889A941" w:rsidR="00CC3D98" w:rsidRPr="008217CA" w:rsidRDefault="00CC3D98" w:rsidP="00676520">
      <w:pPr>
        <w:pStyle w:val="xmsonormal"/>
        <w:rPr>
          <w:color w:val="7030A0"/>
        </w:rPr>
      </w:pPr>
      <w:r w:rsidRPr="008217CA">
        <w:rPr>
          <w:noProof/>
          <w:color w:val="7030A0"/>
        </w:rPr>
        <w:drawing>
          <wp:inline distT="0" distB="0" distL="0" distR="0" wp14:anchorId="142EF483" wp14:editId="6C29E849">
            <wp:extent cx="5943600" cy="6438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667B" w14:textId="77777777" w:rsidR="00CC3D98" w:rsidRPr="008217CA" w:rsidRDefault="00CC3D98" w:rsidP="00676520">
      <w:pPr>
        <w:rPr>
          <w:color w:val="7030A0"/>
        </w:rPr>
      </w:pPr>
    </w:p>
    <w:p w14:paraId="734CA6A3" w14:textId="5A5D5756" w:rsidR="00CC3D98" w:rsidRPr="008217CA" w:rsidRDefault="00CC3D98" w:rsidP="00676520">
      <w:pPr>
        <w:rPr>
          <w:color w:val="7030A0"/>
        </w:rPr>
      </w:pPr>
      <w:r w:rsidRPr="008217CA">
        <w:rPr>
          <w:color w:val="7030A0"/>
        </w:rPr>
        <w:t>F. Other Direct Costs (Assuming no other costs are associated with the Data Management and Sharing Plan)</w:t>
      </w:r>
      <w:r w:rsidR="008217CA" w:rsidRPr="008217CA">
        <w:rPr>
          <w:noProof/>
          <w:color w:val="7030A0"/>
        </w:rPr>
        <w:drawing>
          <wp:inline distT="0" distB="0" distL="0" distR="0" wp14:anchorId="755389FF" wp14:editId="06F30B14">
            <wp:extent cx="5735395" cy="20482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36"/>
                    <a:stretch/>
                  </pic:blipFill>
                  <pic:spPr bwMode="auto">
                    <a:xfrm>
                      <a:off x="0" y="0"/>
                      <a:ext cx="5742432" cy="20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ACA72" w14:textId="0A8BD459" w:rsidR="008217CA" w:rsidRDefault="008217CA" w:rsidP="00676520">
      <w:pPr>
        <w:rPr>
          <w:color w:val="7030A0"/>
        </w:rPr>
      </w:pPr>
      <w:r>
        <w:rPr>
          <w:color w:val="7030A0"/>
        </w:rPr>
        <w:t>The J</w:t>
      </w:r>
      <w:r w:rsidRPr="008217CA">
        <w:rPr>
          <w:color w:val="7030A0"/>
        </w:rPr>
        <w:t>u</w:t>
      </w:r>
      <w:r>
        <w:rPr>
          <w:color w:val="7030A0"/>
        </w:rPr>
        <w:t>stification would state:</w:t>
      </w:r>
    </w:p>
    <w:p w14:paraId="35B72F9F" w14:textId="4FAAA9E6" w:rsidR="008217CA" w:rsidRDefault="008217CA" w:rsidP="008217CA">
      <w:pPr>
        <w:pStyle w:val="xmsonormal"/>
        <w:rPr>
          <w:color w:val="7030A0"/>
        </w:rPr>
      </w:pPr>
      <w:r w:rsidRPr="008217CA">
        <w:rPr>
          <w:color w:val="7030A0"/>
        </w:rPr>
        <w:t>A. Senior/Key Person</w:t>
      </w:r>
    </w:p>
    <w:p w14:paraId="6144ACCD" w14:textId="014A241B" w:rsidR="008217CA" w:rsidRDefault="008217CA" w:rsidP="008217CA">
      <w:pPr>
        <w:pStyle w:val="xmsonormal"/>
        <w:rPr>
          <w:color w:val="7030A0"/>
        </w:rPr>
      </w:pPr>
    </w:p>
    <w:p w14:paraId="5A96612B" w14:textId="098ABB1A" w:rsidR="008217CA" w:rsidRDefault="008217CA" w:rsidP="008217CA">
      <w:pPr>
        <w:pStyle w:val="xmsonormal"/>
        <w:rPr>
          <w:b/>
          <w:bCs/>
          <w:color w:val="7030A0"/>
        </w:rPr>
      </w:pPr>
      <w:r>
        <w:rPr>
          <w:b/>
          <w:bCs/>
          <w:color w:val="7030A0"/>
        </w:rPr>
        <w:t>John</w:t>
      </w:r>
      <w:r w:rsidRPr="008217CA">
        <w:rPr>
          <w:b/>
          <w:bCs/>
          <w:color w:val="7030A0"/>
        </w:rPr>
        <w:t xml:space="preserve"> Smith, PhD</w:t>
      </w:r>
      <w:r w:rsidRPr="008217CA"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 w:rsidRPr="008217CA">
        <w:rPr>
          <w:b/>
          <w:bCs/>
          <w:color w:val="7030A0"/>
        </w:rPr>
        <w:tab/>
      </w:r>
      <w:r w:rsidRPr="008217CA">
        <w:rPr>
          <w:b/>
          <w:bCs/>
          <w:color w:val="7030A0"/>
        </w:rPr>
        <w:tab/>
        <w:t>Principal Investigator</w:t>
      </w:r>
      <w:r w:rsidRPr="008217CA"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 w:rsidRPr="008217CA">
        <w:rPr>
          <w:b/>
          <w:bCs/>
          <w:color w:val="7030A0"/>
        </w:rPr>
        <w:tab/>
        <w:t>4.5 Calendar person-months</w:t>
      </w:r>
    </w:p>
    <w:p w14:paraId="249C00EC" w14:textId="63D59E39" w:rsidR="008217CA" w:rsidRPr="008217CA" w:rsidRDefault="008217CA" w:rsidP="008217CA">
      <w:pPr>
        <w:pStyle w:val="xmsonormal"/>
        <w:rPr>
          <w:color w:val="7030A0"/>
        </w:rPr>
      </w:pPr>
      <w:r w:rsidRPr="008217CA">
        <w:rPr>
          <w:color w:val="7030A0"/>
        </w:rPr>
        <w:t>Dr. Smith’s role and pertinent research activity information</w:t>
      </w:r>
    </w:p>
    <w:p w14:paraId="0AE5DB43" w14:textId="77777777" w:rsidR="008217CA" w:rsidRPr="008217CA" w:rsidRDefault="008217CA" w:rsidP="008217CA">
      <w:pPr>
        <w:pStyle w:val="xmsonormal"/>
        <w:rPr>
          <w:b/>
          <w:bCs/>
          <w:color w:val="7030A0"/>
        </w:rPr>
      </w:pPr>
    </w:p>
    <w:p w14:paraId="16174952" w14:textId="77777777" w:rsidR="008217CA" w:rsidRDefault="008217CA" w:rsidP="008217CA">
      <w:pPr>
        <w:pStyle w:val="xmsonormal"/>
        <w:rPr>
          <w:i/>
          <w:iCs/>
          <w:color w:val="7030A0"/>
        </w:rPr>
      </w:pPr>
      <w:r w:rsidRPr="008217CA">
        <w:rPr>
          <w:i/>
          <w:iCs/>
          <w:color w:val="7030A0"/>
        </w:rPr>
        <w:t xml:space="preserve">*Dr. </w:t>
      </w:r>
      <w:r>
        <w:rPr>
          <w:i/>
          <w:iCs/>
          <w:color w:val="7030A0"/>
        </w:rPr>
        <w:t>Smith’</w:t>
      </w:r>
      <w:r w:rsidRPr="008217CA">
        <w:rPr>
          <w:i/>
          <w:iCs/>
          <w:color w:val="7030A0"/>
        </w:rPr>
        <w:t xml:space="preserve">s total effort commitment is </w:t>
      </w:r>
      <w:r>
        <w:rPr>
          <w:i/>
          <w:iCs/>
          <w:color w:val="7030A0"/>
        </w:rPr>
        <w:t>41.67</w:t>
      </w:r>
      <w:r w:rsidRPr="008217CA">
        <w:rPr>
          <w:i/>
          <w:iCs/>
          <w:color w:val="7030A0"/>
        </w:rPr>
        <w:t>% (</w:t>
      </w:r>
      <w:r>
        <w:rPr>
          <w:i/>
          <w:iCs/>
          <w:color w:val="7030A0"/>
        </w:rPr>
        <w:t>5</w:t>
      </w:r>
      <w:r w:rsidRPr="008217CA">
        <w:rPr>
          <w:i/>
          <w:iCs/>
          <w:color w:val="7030A0"/>
        </w:rPr>
        <w:t xml:space="preserve"> CM). For budgeting purposes under the new DMS activities, a total of </w:t>
      </w:r>
      <w:r>
        <w:rPr>
          <w:i/>
          <w:iCs/>
          <w:color w:val="7030A0"/>
        </w:rPr>
        <w:t>37.5</w:t>
      </w:r>
      <w:r w:rsidRPr="008217CA">
        <w:rPr>
          <w:i/>
          <w:iCs/>
          <w:color w:val="7030A0"/>
        </w:rPr>
        <w:t>% (</w:t>
      </w:r>
      <w:r>
        <w:rPr>
          <w:i/>
          <w:iCs/>
          <w:color w:val="7030A0"/>
        </w:rPr>
        <w:t>4.5</w:t>
      </w:r>
      <w:r w:rsidRPr="008217CA">
        <w:rPr>
          <w:i/>
          <w:iCs/>
          <w:color w:val="7030A0"/>
        </w:rPr>
        <w:t xml:space="preserve"> CM) is budgeted under Senior/Key Personnel Costs – section A and the remaining </w:t>
      </w:r>
      <w:r>
        <w:rPr>
          <w:i/>
          <w:iCs/>
          <w:color w:val="7030A0"/>
        </w:rPr>
        <w:t>4.17</w:t>
      </w:r>
      <w:r w:rsidRPr="008217CA">
        <w:rPr>
          <w:i/>
          <w:iCs/>
          <w:color w:val="7030A0"/>
        </w:rPr>
        <w:t>% (</w:t>
      </w:r>
      <w:r>
        <w:rPr>
          <w:i/>
          <w:iCs/>
          <w:color w:val="7030A0"/>
        </w:rPr>
        <w:t>0.5</w:t>
      </w:r>
      <w:r w:rsidRPr="008217CA">
        <w:rPr>
          <w:i/>
          <w:iCs/>
          <w:color w:val="7030A0"/>
        </w:rPr>
        <w:t xml:space="preserve"> CM) is budgeted below under Data Sharing and Management Cost – section F.</w:t>
      </w:r>
    </w:p>
    <w:p w14:paraId="2B759EE4" w14:textId="77777777" w:rsidR="008217CA" w:rsidRDefault="008217CA" w:rsidP="008217CA">
      <w:pPr>
        <w:pStyle w:val="xmsonormal"/>
        <w:rPr>
          <w:i/>
          <w:iCs/>
          <w:color w:val="7030A0"/>
        </w:rPr>
      </w:pPr>
    </w:p>
    <w:p w14:paraId="7D6889FA" w14:textId="1664935A" w:rsidR="008217CA" w:rsidRPr="008217CA" w:rsidRDefault="008217CA" w:rsidP="008217CA">
      <w:pPr>
        <w:pStyle w:val="xmsonormal"/>
        <w:rPr>
          <w:i/>
          <w:iCs/>
          <w:color w:val="7030A0"/>
        </w:rPr>
      </w:pPr>
      <w:r>
        <w:rPr>
          <w:color w:val="7030A0"/>
        </w:rPr>
        <w:t>F8. Data Management and Sharing Costs</w:t>
      </w:r>
    </w:p>
    <w:p w14:paraId="64817BBB" w14:textId="77777777" w:rsidR="008217CA" w:rsidRDefault="008217CA" w:rsidP="008217CA">
      <w:pPr>
        <w:pStyle w:val="xmsonormal"/>
        <w:rPr>
          <w:i/>
          <w:iCs/>
        </w:rPr>
      </w:pPr>
    </w:p>
    <w:p w14:paraId="5674AACB" w14:textId="320FB12D" w:rsidR="008217CA" w:rsidRPr="008217CA" w:rsidRDefault="008217CA" w:rsidP="008217CA">
      <w:pPr>
        <w:pStyle w:val="xmsonormal"/>
        <w:rPr>
          <w:i/>
          <w:iCs/>
          <w:color w:val="7030A0"/>
        </w:rPr>
      </w:pPr>
      <w:r w:rsidRPr="008217CA">
        <w:rPr>
          <w:i/>
          <w:iCs/>
          <w:color w:val="7030A0"/>
        </w:rPr>
        <w:t>Personnel cost disclaimer for data management and sharing:  Per NIH guidelines asking applicants to budget associated personnel costs related to the preparation, management and/or sharing of data activities, a portion of the PD/PI’s salary and associated fringes are shown here for tracking the time it takes personnel to undertake data management and sharing activities. The PD/PI’s</w:t>
      </w:r>
      <w:r w:rsidR="004728CC">
        <w:rPr>
          <w:i/>
          <w:iCs/>
          <w:color w:val="7030A0"/>
        </w:rPr>
        <w:t xml:space="preserve"> </w:t>
      </w:r>
      <w:r w:rsidRPr="008217CA">
        <w:rPr>
          <w:i/>
          <w:iCs/>
          <w:color w:val="7030A0"/>
        </w:rPr>
        <w:t xml:space="preserve">total commitment is </w:t>
      </w:r>
      <w:r>
        <w:rPr>
          <w:i/>
          <w:iCs/>
          <w:color w:val="7030A0"/>
        </w:rPr>
        <w:t>5</w:t>
      </w:r>
      <w:r w:rsidRPr="008217CA">
        <w:rPr>
          <w:i/>
          <w:iCs/>
          <w:color w:val="7030A0"/>
        </w:rPr>
        <w:t>.</w:t>
      </w:r>
      <w:r>
        <w:rPr>
          <w:i/>
          <w:iCs/>
          <w:color w:val="7030A0"/>
        </w:rPr>
        <w:t>00</w:t>
      </w:r>
      <w:r w:rsidRPr="008217CA">
        <w:rPr>
          <w:i/>
          <w:iCs/>
          <w:color w:val="7030A0"/>
        </w:rPr>
        <w:t xml:space="preserve"> calendar months as shown under the personnel justification section describing his role. The costs budgeted within the personnel section (A) (</w:t>
      </w:r>
      <w:r>
        <w:rPr>
          <w:i/>
          <w:iCs/>
          <w:color w:val="7030A0"/>
        </w:rPr>
        <w:t>4.5 calendar months</w:t>
      </w:r>
      <w:r w:rsidRPr="008217CA">
        <w:rPr>
          <w:i/>
          <w:iCs/>
          <w:color w:val="7030A0"/>
        </w:rPr>
        <w:t xml:space="preserve">) </w:t>
      </w:r>
      <w:r w:rsidRPr="008217CA">
        <w:rPr>
          <w:i/>
          <w:iCs/>
          <w:color w:val="7030A0"/>
          <w:u w:val="single"/>
        </w:rPr>
        <w:t>in addition to</w:t>
      </w:r>
      <w:r w:rsidRPr="008217CA">
        <w:rPr>
          <w:i/>
          <w:iCs/>
          <w:color w:val="7030A0"/>
        </w:rPr>
        <w:t xml:space="preserve"> the costs listed under the DMS section (F) (</w:t>
      </w:r>
      <w:r>
        <w:rPr>
          <w:i/>
          <w:iCs/>
          <w:color w:val="7030A0"/>
        </w:rPr>
        <w:t>0.5 calendar months</w:t>
      </w:r>
      <w:r w:rsidRPr="008217CA">
        <w:rPr>
          <w:i/>
          <w:iCs/>
          <w:color w:val="7030A0"/>
        </w:rPr>
        <w:t xml:space="preserve">) make up the total dollar request needed to cover the full commitment for the PD/PI.  Please note that although a portion of the personnel costs are included here to account for overall DMS costs associated with the project, if awarded these salary/fringe dollars will be processed as personnel costs following the institution’s policy for treatment of salary on sponsored awards. </w:t>
      </w:r>
    </w:p>
    <w:p w14:paraId="708BDE82" w14:textId="2DD4834E" w:rsidR="008217CA" w:rsidRPr="00B6276E" w:rsidRDefault="008217CA" w:rsidP="00676520">
      <w:pPr>
        <w:rPr>
          <w:b/>
          <w:bCs/>
          <w:color w:val="7030A0"/>
        </w:rPr>
      </w:pPr>
    </w:p>
    <w:p w14:paraId="5CE0CB93" w14:textId="0EC98324" w:rsidR="00B54403" w:rsidRPr="00B6276E" w:rsidRDefault="00B6276E" w:rsidP="00676520">
      <w:pPr>
        <w:rPr>
          <w:b/>
          <w:bCs/>
          <w:color w:val="0070C0"/>
        </w:rPr>
      </w:pPr>
      <w:r w:rsidRPr="00B6276E">
        <w:rPr>
          <w:b/>
          <w:bCs/>
          <w:color w:val="0070C0"/>
        </w:rPr>
        <w:t xml:space="preserve">Detailed Budget – </w:t>
      </w:r>
      <w:r w:rsidR="00B54403" w:rsidRPr="00B6276E">
        <w:rPr>
          <w:b/>
          <w:bCs/>
          <w:color w:val="0070C0"/>
        </w:rPr>
        <w:t>Example 2:</w:t>
      </w:r>
    </w:p>
    <w:p w14:paraId="4CBE0D05" w14:textId="7DF8E000" w:rsidR="008217CA" w:rsidRDefault="00B54403" w:rsidP="00676520">
      <w:pPr>
        <w:rPr>
          <w:color w:val="0070C0"/>
        </w:rPr>
      </w:pPr>
      <w:r>
        <w:rPr>
          <w:color w:val="0070C0"/>
        </w:rPr>
        <w:t>Two or more people on the grant will have effort associated with the DMSP. Dr. John Smith (at the salary cap of $212,100) will be committing a total of 5 calendar months with 0.5 calendar moths associated with the DMSP, and Dr. Jane Smith (base salary of $195,000)  will be committing a total of 3 calendar months with 0.25 months associated with the DMSP.</w:t>
      </w:r>
    </w:p>
    <w:p w14:paraId="4FB64FB8" w14:textId="6160069C" w:rsidR="00B54403" w:rsidRDefault="00B54403" w:rsidP="00676520">
      <w:pPr>
        <w:rPr>
          <w:color w:val="0070C0"/>
        </w:rPr>
      </w:pPr>
      <w:r w:rsidRPr="00B54403">
        <w:rPr>
          <w:color w:val="0070C0"/>
        </w:rPr>
        <w:t>A. Senior/Key Person</w:t>
      </w:r>
    </w:p>
    <w:p w14:paraId="3BEA80B7" w14:textId="5203CF81" w:rsidR="00B54403" w:rsidRDefault="00B54403" w:rsidP="00676520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1F84277C" wp14:editId="7E991692">
            <wp:extent cx="6547104" cy="101498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04" cy="101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C7A6D" w14:textId="4E177B20" w:rsidR="00B54403" w:rsidRDefault="00B54403" w:rsidP="00676520">
      <w:pPr>
        <w:rPr>
          <w:color w:val="0070C0"/>
        </w:rPr>
      </w:pPr>
      <w:r w:rsidRPr="00B54403">
        <w:rPr>
          <w:color w:val="0070C0"/>
        </w:rPr>
        <w:t>F. Other Direct Costs (Assuming no other costs are associated with the Data Management and Sharing Plan)</w:t>
      </w:r>
    </w:p>
    <w:p w14:paraId="75DB4B52" w14:textId="6EDB827E" w:rsidR="00B54403" w:rsidRDefault="00B54403" w:rsidP="00676520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18FB62D9" wp14:editId="0D0E0B7D">
            <wp:extent cx="5760720" cy="20116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CBD30" w14:textId="77777777" w:rsidR="00B54403" w:rsidRPr="00B54403" w:rsidRDefault="00B54403" w:rsidP="00B54403">
      <w:pPr>
        <w:rPr>
          <w:color w:val="0070C0"/>
        </w:rPr>
      </w:pPr>
      <w:r w:rsidRPr="00B54403">
        <w:rPr>
          <w:color w:val="0070C0"/>
        </w:rPr>
        <w:t>The Justification would state:</w:t>
      </w:r>
    </w:p>
    <w:p w14:paraId="14A2939C" w14:textId="77777777" w:rsidR="00B54403" w:rsidRPr="00B54403" w:rsidRDefault="00B54403" w:rsidP="00B54403">
      <w:pPr>
        <w:pStyle w:val="xmsonormal"/>
        <w:rPr>
          <w:color w:val="0070C0"/>
        </w:rPr>
      </w:pPr>
      <w:r w:rsidRPr="00B54403">
        <w:rPr>
          <w:color w:val="0070C0"/>
        </w:rPr>
        <w:t>A. Senior/Key Person</w:t>
      </w:r>
    </w:p>
    <w:p w14:paraId="3C0591DA" w14:textId="77777777" w:rsidR="00B54403" w:rsidRPr="00B54403" w:rsidRDefault="00B54403" w:rsidP="00B54403">
      <w:pPr>
        <w:pStyle w:val="xmsonormal"/>
        <w:rPr>
          <w:color w:val="0070C0"/>
        </w:rPr>
      </w:pPr>
    </w:p>
    <w:p w14:paraId="3CB92B4B" w14:textId="77777777" w:rsidR="00B54403" w:rsidRPr="00B54403" w:rsidRDefault="00B54403" w:rsidP="00B54403">
      <w:pPr>
        <w:pStyle w:val="xmsonormal"/>
        <w:rPr>
          <w:b/>
          <w:bCs/>
          <w:color w:val="0070C0"/>
        </w:rPr>
      </w:pPr>
      <w:r w:rsidRPr="00B54403">
        <w:rPr>
          <w:b/>
          <w:bCs/>
          <w:color w:val="0070C0"/>
        </w:rPr>
        <w:t>John Smith, PhD</w:t>
      </w:r>
      <w:r w:rsidRPr="00B54403">
        <w:rPr>
          <w:b/>
          <w:bCs/>
          <w:color w:val="0070C0"/>
        </w:rPr>
        <w:tab/>
      </w:r>
      <w:r w:rsidRPr="00B54403">
        <w:rPr>
          <w:b/>
          <w:bCs/>
          <w:color w:val="0070C0"/>
        </w:rPr>
        <w:tab/>
      </w:r>
      <w:r w:rsidRPr="00B54403">
        <w:rPr>
          <w:b/>
          <w:bCs/>
          <w:color w:val="0070C0"/>
        </w:rPr>
        <w:tab/>
      </w:r>
      <w:r w:rsidRPr="00B54403">
        <w:rPr>
          <w:b/>
          <w:bCs/>
          <w:color w:val="0070C0"/>
        </w:rPr>
        <w:tab/>
        <w:t>Principal Investigator</w:t>
      </w:r>
      <w:r w:rsidRPr="00B54403">
        <w:rPr>
          <w:b/>
          <w:bCs/>
          <w:color w:val="0070C0"/>
        </w:rPr>
        <w:tab/>
      </w:r>
      <w:r w:rsidRPr="00B54403">
        <w:rPr>
          <w:b/>
          <w:bCs/>
          <w:color w:val="0070C0"/>
        </w:rPr>
        <w:tab/>
      </w:r>
      <w:r w:rsidRPr="00B54403">
        <w:rPr>
          <w:b/>
          <w:bCs/>
          <w:color w:val="0070C0"/>
        </w:rPr>
        <w:tab/>
        <w:t>4.5 Calendar person-months</w:t>
      </w:r>
    </w:p>
    <w:p w14:paraId="26BEA095" w14:textId="0B3D4FBC" w:rsidR="00B54403" w:rsidRPr="00B54403" w:rsidRDefault="00B54403" w:rsidP="00B54403">
      <w:pPr>
        <w:pStyle w:val="xmsonormal"/>
        <w:rPr>
          <w:color w:val="0070C0"/>
        </w:rPr>
      </w:pPr>
      <w:r w:rsidRPr="00B54403">
        <w:rPr>
          <w:color w:val="0070C0"/>
        </w:rPr>
        <w:t xml:space="preserve">Dr. </w:t>
      </w:r>
      <w:r w:rsidR="004728CC">
        <w:rPr>
          <w:color w:val="0070C0"/>
        </w:rPr>
        <w:t xml:space="preserve">John </w:t>
      </w:r>
      <w:r w:rsidRPr="00B54403">
        <w:rPr>
          <w:color w:val="0070C0"/>
        </w:rPr>
        <w:t>Smith’s role and pertinent research activity information</w:t>
      </w:r>
    </w:p>
    <w:p w14:paraId="7A2340C7" w14:textId="77777777" w:rsidR="00B54403" w:rsidRPr="00B54403" w:rsidRDefault="00B54403" w:rsidP="00B54403">
      <w:pPr>
        <w:pStyle w:val="xmsonormal"/>
        <w:rPr>
          <w:b/>
          <w:bCs/>
          <w:color w:val="0070C0"/>
        </w:rPr>
      </w:pPr>
    </w:p>
    <w:p w14:paraId="35790B87" w14:textId="5A2FF3FC" w:rsidR="00B54403" w:rsidRDefault="00B54403" w:rsidP="00B54403">
      <w:pPr>
        <w:pStyle w:val="xmsonormal"/>
        <w:rPr>
          <w:i/>
          <w:iCs/>
          <w:color w:val="0070C0"/>
        </w:rPr>
      </w:pPr>
      <w:r w:rsidRPr="00B54403">
        <w:rPr>
          <w:i/>
          <w:iCs/>
          <w:color w:val="0070C0"/>
        </w:rPr>
        <w:t xml:space="preserve">*Dr. </w:t>
      </w:r>
      <w:r w:rsidR="004728CC">
        <w:rPr>
          <w:i/>
          <w:iCs/>
          <w:color w:val="0070C0"/>
        </w:rPr>
        <w:t xml:space="preserve">John </w:t>
      </w:r>
      <w:r w:rsidRPr="00B54403">
        <w:rPr>
          <w:i/>
          <w:iCs/>
          <w:color w:val="0070C0"/>
        </w:rPr>
        <w:t>Smith’s total effort commitment is 41.67% (5 CM). For budgeting purposes under the new DMS activities, a total of 37.5% (4.5 CM) is budgeted under Senior/Key Personnel Costs – section A and the remaining 4.17% (0.5 CM) is budgeted below under Data Sharing and Management Cost – section F.</w:t>
      </w:r>
    </w:p>
    <w:p w14:paraId="0F68A379" w14:textId="3C54070A" w:rsidR="00B54403" w:rsidRDefault="00B54403" w:rsidP="00B54403">
      <w:pPr>
        <w:pStyle w:val="xmsonormal"/>
        <w:rPr>
          <w:i/>
          <w:iCs/>
          <w:color w:val="0070C0"/>
        </w:rPr>
      </w:pPr>
    </w:p>
    <w:p w14:paraId="7E9ED94E" w14:textId="59AFC56E" w:rsidR="00B54403" w:rsidRDefault="00B54403" w:rsidP="00B54403">
      <w:pPr>
        <w:pStyle w:val="xmsonormal"/>
        <w:rPr>
          <w:b/>
          <w:bCs/>
          <w:color w:val="0070C0"/>
        </w:rPr>
      </w:pPr>
      <w:r>
        <w:rPr>
          <w:b/>
          <w:bCs/>
          <w:color w:val="0070C0"/>
        </w:rPr>
        <w:t>Jane Smith, PhD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Co-Investigator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2.75 Calendar person-months</w:t>
      </w:r>
    </w:p>
    <w:p w14:paraId="4735F1BD" w14:textId="68D82A01" w:rsidR="00B54403" w:rsidRPr="00B54403" w:rsidRDefault="00B54403" w:rsidP="00B54403">
      <w:pPr>
        <w:pStyle w:val="xmsonormal"/>
        <w:rPr>
          <w:color w:val="0070C0"/>
        </w:rPr>
      </w:pPr>
      <w:r w:rsidRPr="00B54403">
        <w:rPr>
          <w:color w:val="0070C0"/>
        </w:rPr>
        <w:t>Dr.</w:t>
      </w:r>
      <w:r>
        <w:rPr>
          <w:color w:val="0070C0"/>
        </w:rPr>
        <w:t xml:space="preserve"> Jane </w:t>
      </w:r>
      <w:r w:rsidRPr="00B54403">
        <w:rPr>
          <w:color w:val="0070C0"/>
        </w:rPr>
        <w:t>Smith’s role and pertinent research activity information</w:t>
      </w:r>
    </w:p>
    <w:p w14:paraId="7FBC0FFB" w14:textId="4BDB419B" w:rsidR="00B54403" w:rsidRDefault="00B54403" w:rsidP="00B54403">
      <w:pPr>
        <w:pStyle w:val="xmsonormal"/>
        <w:rPr>
          <w:i/>
          <w:iCs/>
          <w:color w:val="0070C0"/>
        </w:rPr>
      </w:pPr>
    </w:p>
    <w:p w14:paraId="794F1536" w14:textId="352732A5" w:rsidR="004728CC" w:rsidRDefault="004728CC" w:rsidP="004728CC">
      <w:pPr>
        <w:pStyle w:val="xmsonormal"/>
        <w:rPr>
          <w:i/>
          <w:iCs/>
          <w:color w:val="0070C0"/>
        </w:rPr>
      </w:pPr>
      <w:r w:rsidRPr="00B54403">
        <w:rPr>
          <w:i/>
          <w:iCs/>
          <w:color w:val="0070C0"/>
        </w:rPr>
        <w:t xml:space="preserve">*Dr. </w:t>
      </w:r>
      <w:r>
        <w:rPr>
          <w:i/>
          <w:iCs/>
          <w:color w:val="0070C0"/>
        </w:rPr>
        <w:t xml:space="preserve">Jane </w:t>
      </w:r>
      <w:r w:rsidRPr="00B54403">
        <w:rPr>
          <w:i/>
          <w:iCs/>
          <w:color w:val="0070C0"/>
        </w:rPr>
        <w:t xml:space="preserve">Smith’s total effort commitment is </w:t>
      </w:r>
      <w:r>
        <w:rPr>
          <w:i/>
          <w:iCs/>
          <w:color w:val="0070C0"/>
        </w:rPr>
        <w:t>25</w:t>
      </w:r>
      <w:r w:rsidRPr="00B54403">
        <w:rPr>
          <w:i/>
          <w:iCs/>
          <w:color w:val="0070C0"/>
        </w:rPr>
        <w:t>% (</w:t>
      </w:r>
      <w:r>
        <w:rPr>
          <w:i/>
          <w:iCs/>
          <w:color w:val="0070C0"/>
        </w:rPr>
        <w:t>3</w:t>
      </w:r>
      <w:r w:rsidRPr="00B54403">
        <w:rPr>
          <w:i/>
          <w:iCs/>
          <w:color w:val="0070C0"/>
        </w:rPr>
        <w:t xml:space="preserve"> CM). For budgeting purposes under the new DMS activities, a total of </w:t>
      </w:r>
      <w:r>
        <w:rPr>
          <w:i/>
          <w:iCs/>
          <w:color w:val="0070C0"/>
        </w:rPr>
        <w:t>22.9167</w:t>
      </w:r>
      <w:r w:rsidRPr="00B54403">
        <w:rPr>
          <w:i/>
          <w:iCs/>
          <w:color w:val="0070C0"/>
        </w:rPr>
        <w:t>% (</w:t>
      </w:r>
      <w:r>
        <w:rPr>
          <w:i/>
          <w:iCs/>
          <w:color w:val="0070C0"/>
        </w:rPr>
        <w:t>2.7</w:t>
      </w:r>
      <w:r w:rsidRPr="00B54403">
        <w:rPr>
          <w:i/>
          <w:iCs/>
          <w:color w:val="0070C0"/>
        </w:rPr>
        <w:t xml:space="preserve">5 CM) is budgeted under Senior/Key Personnel Costs – section A and the remaining </w:t>
      </w:r>
      <w:r>
        <w:rPr>
          <w:i/>
          <w:iCs/>
          <w:color w:val="0070C0"/>
        </w:rPr>
        <w:t>2.0833</w:t>
      </w:r>
      <w:r w:rsidRPr="00B54403">
        <w:rPr>
          <w:i/>
          <w:iCs/>
          <w:color w:val="0070C0"/>
        </w:rPr>
        <w:t>% (0.</w:t>
      </w:r>
      <w:r>
        <w:rPr>
          <w:i/>
          <w:iCs/>
          <w:color w:val="0070C0"/>
        </w:rPr>
        <w:t>2</w:t>
      </w:r>
      <w:r w:rsidRPr="00B54403">
        <w:rPr>
          <w:i/>
          <w:iCs/>
          <w:color w:val="0070C0"/>
        </w:rPr>
        <w:t>5 CM) is budgeted below under Data Sharing and Management Cost – section F.</w:t>
      </w:r>
    </w:p>
    <w:p w14:paraId="1E673AFF" w14:textId="77777777" w:rsidR="004728CC" w:rsidRPr="00B54403" w:rsidRDefault="004728CC" w:rsidP="00B54403">
      <w:pPr>
        <w:pStyle w:val="xmsonormal"/>
        <w:rPr>
          <w:i/>
          <w:iCs/>
          <w:color w:val="0070C0"/>
        </w:rPr>
      </w:pPr>
    </w:p>
    <w:p w14:paraId="6CBE1D7F" w14:textId="77777777" w:rsidR="00B54403" w:rsidRPr="00B54403" w:rsidRDefault="00B54403" w:rsidP="00B54403">
      <w:pPr>
        <w:pStyle w:val="xmsonormal"/>
        <w:rPr>
          <w:i/>
          <w:iCs/>
          <w:color w:val="0070C0"/>
        </w:rPr>
      </w:pPr>
      <w:r w:rsidRPr="00B54403">
        <w:rPr>
          <w:color w:val="0070C0"/>
        </w:rPr>
        <w:t>F8. Data Management and Sharing Costs</w:t>
      </w:r>
    </w:p>
    <w:p w14:paraId="547E8127" w14:textId="77777777" w:rsidR="00B54403" w:rsidRPr="00B54403" w:rsidRDefault="00B54403" w:rsidP="00B54403">
      <w:pPr>
        <w:pStyle w:val="xmsonormal"/>
        <w:rPr>
          <w:i/>
          <w:iCs/>
          <w:color w:val="0070C0"/>
        </w:rPr>
      </w:pPr>
    </w:p>
    <w:p w14:paraId="142DA44A" w14:textId="42CF5541" w:rsidR="00B54403" w:rsidRPr="00B54403" w:rsidRDefault="00B54403" w:rsidP="00B54403">
      <w:pPr>
        <w:pStyle w:val="xmsonormal"/>
        <w:rPr>
          <w:i/>
          <w:iCs/>
          <w:color w:val="0070C0"/>
        </w:rPr>
      </w:pPr>
      <w:r w:rsidRPr="00B54403">
        <w:rPr>
          <w:i/>
          <w:iCs/>
          <w:color w:val="0070C0"/>
        </w:rPr>
        <w:t xml:space="preserve">Personnel cost disclaimer for data management and sharing:  Per NIH guidelines asking applicants to budget associated personnel costs related to the preparation, management and/or sharing of data activities, a portion of </w:t>
      </w:r>
      <w:r w:rsidR="004728CC">
        <w:rPr>
          <w:i/>
          <w:iCs/>
          <w:color w:val="0070C0"/>
        </w:rPr>
        <w:t xml:space="preserve">Dr. John Smith’s and Dr. Jane Smith’s </w:t>
      </w:r>
      <w:r w:rsidRPr="00B54403">
        <w:rPr>
          <w:i/>
          <w:iCs/>
          <w:color w:val="0070C0"/>
        </w:rPr>
        <w:t>salar</w:t>
      </w:r>
      <w:r w:rsidR="004728CC">
        <w:rPr>
          <w:i/>
          <w:iCs/>
          <w:color w:val="0070C0"/>
        </w:rPr>
        <w:t>ies</w:t>
      </w:r>
      <w:r w:rsidRPr="00B54403">
        <w:rPr>
          <w:i/>
          <w:iCs/>
          <w:color w:val="0070C0"/>
        </w:rPr>
        <w:t xml:space="preserve"> and associated fringes are shown here for tracking the time it takes personnel to undertake data management and sharing activities. </w:t>
      </w:r>
      <w:r w:rsidR="004728CC">
        <w:rPr>
          <w:i/>
          <w:iCs/>
          <w:color w:val="0070C0"/>
        </w:rPr>
        <w:t xml:space="preserve">Dr. John Smith’s </w:t>
      </w:r>
      <w:r w:rsidRPr="00B54403">
        <w:rPr>
          <w:i/>
          <w:iCs/>
          <w:color w:val="0070C0"/>
        </w:rPr>
        <w:t xml:space="preserve">total commitment is 5.00 calendar months </w:t>
      </w:r>
      <w:r w:rsidR="004728CC">
        <w:rPr>
          <w:i/>
          <w:iCs/>
          <w:color w:val="0070C0"/>
        </w:rPr>
        <w:t xml:space="preserve">and Dr. Jane Smith’s total commitment is 3.00 calendar months </w:t>
      </w:r>
      <w:r w:rsidRPr="00B54403">
        <w:rPr>
          <w:i/>
          <w:iCs/>
          <w:color w:val="0070C0"/>
        </w:rPr>
        <w:t xml:space="preserve">as shown under the personnel justification section describing </w:t>
      </w:r>
      <w:r w:rsidR="004728CC">
        <w:rPr>
          <w:i/>
          <w:iCs/>
          <w:color w:val="0070C0"/>
        </w:rPr>
        <w:t>their</w:t>
      </w:r>
      <w:r w:rsidRPr="00B54403">
        <w:rPr>
          <w:i/>
          <w:iCs/>
          <w:color w:val="0070C0"/>
        </w:rPr>
        <w:t xml:space="preserve"> role</w:t>
      </w:r>
      <w:r w:rsidR="004728CC">
        <w:rPr>
          <w:i/>
          <w:iCs/>
          <w:color w:val="0070C0"/>
        </w:rPr>
        <w:t>s</w:t>
      </w:r>
      <w:r w:rsidRPr="00B54403">
        <w:rPr>
          <w:i/>
          <w:iCs/>
          <w:color w:val="0070C0"/>
        </w:rPr>
        <w:t>. The costs budgeted within the personnel section (A) (4.5 calendar months</w:t>
      </w:r>
      <w:r w:rsidR="004728CC">
        <w:rPr>
          <w:i/>
          <w:iCs/>
          <w:color w:val="0070C0"/>
        </w:rPr>
        <w:t xml:space="preserve"> for Dr. John Smith and 2.75 calendar months for Dr. Jane Smith</w:t>
      </w:r>
      <w:r w:rsidRPr="00B54403">
        <w:rPr>
          <w:i/>
          <w:iCs/>
          <w:color w:val="0070C0"/>
        </w:rPr>
        <w:t xml:space="preserve">) </w:t>
      </w:r>
      <w:r w:rsidRPr="00B54403">
        <w:rPr>
          <w:i/>
          <w:iCs/>
          <w:color w:val="0070C0"/>
          <w:u w:val="single"/>
        </w:rPr>
        <w:t>in addition to</w:t>
      </w:r>
      <w:r w:rsidRPr="00B54403">
        <w:rPr>
          <w:i/>
          <w:iCs/>
          <w:color w:val="0070C0"/>
        </w:rPr>
        <w:t xml:space="preserve"> the costs listed under the DMS section (F) (0.5 calendar months</w:t>
      </w:r>
      <w:r w:rsidR="004728CC">
        <w:rPr>
          <w:i/>
          <w:iCs/>
          <w:color w:val="0070C0"/>
        </w:rPr>
        <w:t xml:space="preserve"> for Dr. John Smith and 0.25 calendar months for Dr. Jane Smith</w:t>
      </w:r>
      <w:r w:rsidRPr="00B54403">
        <w:rPr>
          <w:i/>
          <w:iCs/>
          <w:color w:val="0070C0"/>
        </w:rPr>
        <w:t xml:space="preserve">) make up the total dollar request needed to cover the full commitment for </w:t>
      </w:r>
      <w:r w:rsidR="004728CC">
        <w:rPr>
          <w:i/>
          <w:iCs/>
          <w:color w:val="0070C0"/>
        </w:rPr>
        <w:t>th</w:t>
      </w:r>
      <w:r w:rsidRPr="00B54403">
        <w:rPr>
          <w:i/>
          <w:iCs/>
          <w:color w:val="0070C0"/>
        </w:rPr>
        <w:t>e PD/PI</w:t>
      </w:r>
      <w:r w:rsidR="004728CC">
        <w:rPr>
          <w:i/>
          <w:iCs/>
          <w:color w:val="0070C0"/>
        </w:rPr>
        <w:t xml:space="preserve"> and Co-I</w:t>
      </w:r>
      <w:r w:rsidRPr="00B54403">
        <w:rPr>
          <w:i/>
          <w:iCs/>
          <w:color w:val="0070C0"/>
        </w:rPr>
        <w:t xml:space="preserve">.  Please note that although a portion of the personnel costs are included here to account for overall DMS costs associated with the project, if awarded these salary/fringe dollars will be processed as personnel costs following the institution’s policy for treatment of salary on sponsored awards. </w:t>
      </w:r>
    </w:p>
    <w:p w14:paraId="762A0290" w14:textId="63B8A836" w:rsidR="00B54403" w:rsidRPr="00B6276E" w:rsidRDefault="00B54403" w:rsidP="00676520">
      <w:pPr>
        <w:rPr>
          <w:color w:val="00B050"/>
        </w:rPr>
      </w:pPr>
    </w:p>
    <w:p w14:paraId="60F0BFE3" w14:textId="77777777" w:rsidR="00B6276E" w:rsidRDefault="00B6276E" w:rsidP="00676520">
      <w:pPr>
        <w:rPr>
          <w:color w:val="00B050"/>
        </w:rPr>
      </w:pPr>
    </w:p>
    <w:p w14:paraId="3E19F8EF" w14:textId="19F8E438" w:rsidR="00B6276E" w:rsidRPr="003C372F" w:rsidRDefault="00B6276E" w:rsidP="00676520">
      <w:pPr>
        <w:rPr>
          <w:b/>
          <w:bCs/>
          <w:i/>
          <w:iCs/>
          <w:color w:val="00B050"/>
        </w:rPr>
      </w:pPr>
      <w:r w:rsidRPr="00B6276E">
        <w:rPr>
          <w:b/>
          <w:bCs/>
          <w:color w:val="00B050"/>
        </w:rPr>
        <w:lastRenderedPageBreak/>
        <w:t>Modular Budget Example</w:t>
      </w:r>
      <w:r w:rsidR="003C372F">
        <w:rPr>
          <w:b/>
          <w:bCs/>
          <w:color w:val="00B050"/>
        </w:rPr>
        <w:t xml:space="preserve"> </w:t>
      </w:r>
      <w:r w:rsidR="003C372F" w:rsidRPr="003C372F">
        <w:rPr>
          <w:b/>
          <w:bCs/>
          <w:i/>
          <w:iCs/>
          <w:color w:val="00B050"/>
        </w:rPr>
        <w:t>(</w:t>
      </w:r>
      <w:r w:rsidR="003C372F">
        <w:rPr>
          <w:b/>
          <w:bCs/>
          <w:i/>
          <w:iCs/>
          <w:color w:val="00B050"/>
        </w:rPr>
        <w:t>This example assumes no increase above the salary cap in outer years</w:t>
      </w:r>
      <w:r w:rsidR="003C372F" w:rsidRPr="003C372F">
        <w:rPr>
          <w:b/>
          <w:bCs/>
          <w:i/>
          <w:iCs/>
          <w:color w:val="00B050"/>
        </w:rPr>
        <w:t>)</w:t>
      </w:r>
      <w:r w:rsidRPr="00B6276E">
        <w:rPr>
          <w:b/>
          <w:bCs/>
          <w:color w:val="00B050"/>
        </w:rPr>
        <w:t>:</w:t>
      </w:r>
    </w:p>
    <w:p w14:paraId="59274CAA" w14:textId="603C3C0A" w:rsidR="00B6276E" w:rsidRPr="003C372F" w:rsidRDefault="00B6276E" w:rsidP="00676520">
      <w:pPr>
        <w:rPr>
          <w:b/>
          <w:bCs/>
          <w:color w:val="00B050"/>
        </w:rPr>
      </w:pPr>
      <w:r w:rsidRPr="003C372F">
        <w:rPr>
          <w:b/>
          <w:bCs/>
          <w:color w:val="00B050"/>
        </w:rPr>
        <w:t>Personnel Justification:</w:t>
      </w:r>
    </w:p>
    <w:p w14:paraId="0C07897E" w14:textId="19861949" w:rsidR="00B6276E" w:rsidRPr="00B6276E" w:rsidRDefault="00B6276E" w:rsidP="00B6276E">
      <w:pPr>
        <w:rPr>
          <w:b/>
          <w:bCs/>
          <w:color w:val="00B050"/>
        </w:rPr>
      </w:pPr>
      <w:r w:rsidRPr="00B6276E">
        <w:rPr>
          <w:b/>
          <w:bCs/>
          <w:color w:val="00B050"/>
        </w:rPr>
        <w:t>John Smith, PhD</w:t>
      </w:r>
      <w:r>
        <w:rPr>
          <w:b/>
          <w:bCs/>
          <w:color w:val="00B050"/>
        </w:rPr>
        <w:t xml:space="preserve"> (</w:t>
      </w:r>
      <w:r w:rsidRPr="00B6276E">
        <w:rPr>
          <w:b/>
          <w:bCs/>
          <w:color w:val="00B050"/>
        </w:rPr>
        <w:t>Principal Investigator</w:t>
      </w:r>
      <w:r>
        <w:rPr>
          <w:b/>
          <w:bCs/>
          <w:color w:val="00B050"/>
        </w:rPr>
        <w:t>)</w:t>
      </w:r>
    </w:p>
    <w:p w14:paraId="01D84313" w14:textId="0FA3F48B" w:rsidR="00B6276E" w:rsidRDefault="00B6276E" w:rsidP="00B6276E">
      <w:pPr>
        <w:rPr>
          <w:color w:val="00B050"/>
        </w:rPr>
      </w:pPr>
      <w:r w:rsidRPr="00B6276E">
        <w:rPr>
          <w:color w:val="00B050"/>
        </w:rPr>
        <w:t>Dr. Smith’s role and pertinent research activity information</w:t>
      </w:r>
      <w:r>
        <w:rPr>
          <w:color w:val="00B050"/>
        </w:rPr>
        <w:t xml:space="preserve">. Dr. Smith will devote 4.5 calendar months (37.5% </w:t>
      </w:r>
      <w:proofErr w:type="gramStart"/>
      <w:r>
        <w:rPr>
          <w:color w:val="00B050"/>
        </w:rPr>
        <w:t>effort)*</w:t>
      </w:r>
      <w:proofErr w:type="gramEnd"/>
      <w:r>
        <w:rPr>
          <w:color w:val="00B050"/>
        </w:rPr>
        <w:t xml:space="preserve"> in all yea</w:t>
      </w:r>
      <w:bookmarkStart w:id="0" w:name="_GoBack"/>
      <w:bookmarkEnd w:id="0"/>
      <w:r>
        <w:rPr>
          <w:color w:val="00B050"/>
        </w:rPr>
        <w:t>rs.</w:t>
      </w:r>
    </w:p>
    <w:p w14:paraId="1FE92501" w14:textId="6117A06E" w:rsidR="00B6276E" w:rsidRPr="00D01F77" w:rsidRDefault="00B6276E" w:rsidP="00B6276E">
      <w:pPr>
        <w:rPr>
          <w:i/>
          <w:iCs/>
          <w:color w:val="00B050"/>
        </w:rPr>
      </w:pPr>
      <w:r w:rsidRPr="00D01F77">
        <w:rPr>
          <w:i/>
          <w:iCs/>
          <w:color w:val="00B050"/>
        </w:rPr>
        <w:t>*Dr. Smith’s total effort commitment is 41.67% (5 months) each year. For budgeting purposes under the new DMS activities, a total of 37.5% (4.5 months) is budgeted under Senior/Key Personnel Costs – Section A and the remaining 4.17% (0.5 months) is budgeted under Data Management and Sharing Costs</w:t>
      </w:r>
      <w:r w:rsidR="004F6BDC" w:rsidRPr="00D01F77">
        <w:rPr>
          <w:i/>
          <w:iCs/>
          <w:color w:val="00B050"/>
        </w:rPr>
        <w:t xml:space="preserve"> – Section F</w:t>
      </w:r>
      <w:r w:rsidRPr="00D01F77">
        <w:rPr>
          <w:i/>
          <w:iCs/>
          <w:color w:val="00B050"/>
        </w:rPr>
        <w:t>.</w:t>
      </w:r>
    </w:p>
    <w:p w14:paraId="627280AA" w14:textId="7FE9495E" w:rsidR="004F6BDC" w:rsidRPr="00D01F77" w:rsidRDefault="004F6BDC" w:rsidP="00B6276E">
      <w:pPr>
        <w:rPr>
          <w:i/>
          <w:iCs/>
          <w:color w:val="00B050"/>
        </w:rPr>
      </w:pPr>
      <w:r w:rsidRPr="00D01F77">
        <w:rPr>
          <w:i/>
          <w:iCs/>
          <w:color w:val="00B050"/>
        </w:rPr>
        <w:t xml:space="preserve">Personnel cost disclaimer for data management and sharing:  Per NIH guidelines asking applicants to budget associated personnel costs related to the preparation, management and/or sharing of data activities, a portion of the PD/PI’s (or other personnel) salary and associated fringes are shown here for tracking the time it takes personnel to undertake data management and sharing activities. The PD/PI’s (or other personnel) total commitment is </w:t>
      </w:r>
      <w:r w:rsidRPr="00D01F77">
        <w:rPr>
          <w:i/>
          <w:iCs/>
          <w:color w:val="00B050"/>
        </w:rPr>
        <w:t xml:space="preserve">5 </w:t>
      </w:r>
      <w:r w:rsidRPr="00D01F77">
        <w:rPr>
          <w:i/>
          <w:iCs/>
          <w:color w:val="00B050"/>
        </w:rPr>
        <w:t>months. The costs budgeted within the personnel section (A) (</w:t>
      </w:r>
      <w:r w:rsidRPr="00D01F77">
        <w:rPr>
          <w:i/>
          <w:iCs/>
          <w:color w:val="00B050"/>
        </w:rPr>
        <w:t>4.5 months</w:t>
      </w:r>
      <w:r w:rsidRPr="00D01F77">
        <w:rPr>
          <w:i/>
          <w:iCs/>
          <w:color w:val="00B050"/>
        </w:rPr>
        <w:t>) in addition to the costs listed under the DMS section (F) (</w:t>
      </w:r>
      <w:r w:rsidRPr="00D01F77">
        <w:rPr>
          <w:i/>
          <w:iCs/>
          <w:color w:val="00B050"/>
        </w:rPr>
        <w:t>0.5 months</w:t>
      </w:r>
      <w:r w:rsidRPr="00D01F77">
        <w:rPr>
          <w:i/>
          <w:iCs/>
          <w:color w:val="00B050"/>
        </w:rPr>
        <w:t>) make up the total dollar request needed to cover the full commitment for the PD/PI. Please note that although a portion of the personnel costs are included here to account for overall DMS costs associated with the project, if awarded these salary/fringe dollars will be processed as personnel costs following the institution’s policy for treatment of salary on sponsored awards.</w:t>
      </w:r>
    </w:p>
    <w:p w14:paraId="33B0852C" w14:textId="7A6D810C" w:rsidR="004F6BDC" w:rsidRPr="00A30A0F" w:rsidRDefault="004F6BDC" w:rsidP="00B6276E">
      <w:pPr>
        <w:rPr>
          <w:b/>
          <w:bCs/>
          <w:color w:val="00B050"/>
        </w:rPr>
      </w:pPr>
      <w:r w:rsidRPr="00A30A0F">
        <w:rPr>
          <w:b/>
          <w:bCs/>
          <w:color w:val="00B050"/>
        </w:rPr>
        <w:t>Additional Narrative Justification:</w:t>
      </w:r>
    </w:p>
    <w:p w14:paraId="082C4058" w14:textId="414ED404" w:rsidR="004F6BDC" w:rsidRPr="004F6BDC" w:rsidRDefault="004F6BDC" w:rsidP="004F6BDC">
      <w:pPr>
        <w:rPr>
          <w:color w:val="00B050"/>
        </w:rPr>
      </w:pPr>
      <w:r w:rsidRPr="004F6BDC">
        <w:rPr>
          <w:color w:val="00B050"/>
        </w:rPr>
        <w:t>Data Sharing and Management Costs</w:t>
      </w:r>
      <w:r w:rsidRPr="004F6BDC">
        <w:rPr>
          <w:color w:val="00B050"/>
        </w:rPr>
        <w:tab/>
        <w:t>$</w:t>
      </w:r>
      <w:r w:rsidR="003C372F">
        <w:rPr>
          <w:color w:val="00B050"/>
        </w:rPr>
        <w:t>54</w:t>
      </w:r>
      <w:r w:rsidRPr="004F6BDC">
        <w:rPr>
          <w:color w:val="00B050"/>
        </w:rPr>
        <w:t>,</w:t>
      </w:r>
      <w:r w:rsidR="003C372F">
        <w:rPr>
          <w:color w:val="00B050"/>
        </w:rPr>
        <w:t>350</w:t>
      </w:r>
    </w:p>
    <w:p w14:paraId="24AD2D0A" w14:textId="108F92AC" w:rsidR="004F6BDC" w:rsidRPr="003C372F" w:rsidRDefault="004F6BDC" w:rsidP="004F6BDC">
      <w:pPr>
        <w:rPr>
          <w:b/>
          <w:bCs/>
          <w:i/>
          <w:iCs/>
          <w:color w:val="00B050"/>
        </w:rPr>
      </w:pPr>
      <w:r w:rsidRPr="004F6BDC">
        <w:rPr>
          <w:color w:val="00B050"/>
        </w:rPr>
        <w:t xml:space="preserve">Dr. </w:t>
      </w:r>
      <w:r>
        <w:rPr>
          <w:color w:val="00B050"/>
        </w:rPr>
        <w:t>John Smith</w:t>
      </w:r>
      <w:r w:rsidRPr="004F6BDC">
        <w:rPr>
          <w:color w:val="00B050"/>
        </w:rPr>
        <w:t xml:space="preserve"> (Principal Investigator). </w:t>
      </w:r>
      <w:r w:rsidR="00A30A0F">
        <w:rPr>
          <w:color w:val="00B050"/>
        </w:rPr>
        <w:t>Dr. Smith</w:t>
      </w:r>
      <w:r w:rsidRPr="004F6BDC">
        <w:rPr>
          <w:color w:val="00B050"/>
        </w:rPr>
        <w:t xml:space="preserve"> </w:t>
      </w:r>
      <w:r w:rsidR="00D01F77">
        <w:rPr>
          <w:color w:val="00B050"/>
        </w:rPr>
        <w:t xml:space="preserve">will </w:t>
      </w:r>
      <w:r>
        <w:rPr>
          <w:color w:val="00B050"/>
        </w:rPr>
        <w:t xml:space="preserve">perform </w:t>
      </w:r>
      <w:r w:rsidR="003C372F">
        <w:rPr>
          <w:color w:val="00B050"/>
        </w:rPr>
        <w:t>the below list of</w:t>
      </w:r>
      <w:r>
        <w:rPr>
          <w:color w:val="00B050"/>
        </w:rPr>
        <w:t xml:space="preserve"> duties </w:t>
      </w:r>
      <w:r w:rsidR="00A30A0F">
        <w:rPr>
          <w:color w:val="00B050"/>
        </w:rPr>
        <w:t>related to Data Management and Sharing Costs</w:t>
      </w:r>
      <w:r w:rsidRPr="004F6BDC">
        <w:rPr>
          <w:color w:val="00B050"/>
        </w:rPr>
        <w:t xml:space="preserve">. </w:t>
      </w:r>
      <w:r w:rsidR="003C372F">
        <w:rPr>
          <w:color w:val="00B050"/>
        </w:rPr>
        <w:t xml:space="preserve">Duties X, Y, and Z. </w:t>
      </w:r>
      <w:r w:rsidR="00A30A0F">
        <w:rPr>
          <w:color w:val="00B050"/>
        </w:rPr>
        <w:t>Dr. Smith</w:t>
      </w:r>
      <w:r w:rsidRPr="004F6BDC">
        <w:rPr>
          <w:color w:val="00B050"/>
        </w:rPr>
        <w:t xml:space="preserve"> will dedicate </w:t>
      </w:r>
      <w:r w:rsidR="00A30A0F">
        <w:rPr>
          <w:color w:val="00B050"/>
        </w:rPr>
        <w:t>0.5</w:t>
      </w:r>
      <w:r w:rsidRPr="004F6BDC">
        <w:rPr>
          <w:color w:val="00B050"/>
        </w:rPr>
        <w:t xml:space="preserve"> months (</w:t>
      </w:r>
      <w:r w:rsidR="00A30A0F">
        <w:rPr>
          <w:color w:val="00B050"/>
        </w:rPr>
        <w:t>4.17</w:t>
      </w:r>
      <w:r w:rsidRPr="004F6BDC">
        <w:rPr>
          <w:color w:val="00B050"/>
        </w:rPr>
        <w:t xml:space="preserve">% effort) to data sharing and management efforts on this project per year. </w:t>
      </w:r>
      <w:r w:rsidR="00A30A0F">
        <w:rPr>
          <w:color w:val="00B050"/>
        </w:rPr>
        <w:t xml:space="preserve">Costs </w:t>
      </w:r>
      <w:r w:rsidR="003C372F">
        <w:rPr>
          <w:color w:val="00B050"/>
        </w:rPr>
        <w:t>per</w:t>
      </w:r>
      <w:r w:rsidR="00A30A0F">
        <w:rPr>
          <w:color w:val="00B050"/>
        </w:rPr>
        <w:t xml:space="preserve"> year</w:t>
      </w:r>
      <w:r w:rsidRPr="004F6BDC">
        <w:rPr>
          <w:color w:val="00B050"/>
        </w:rPr>
        <w:t xml:space="preserve"> include effort ($</w:t>
      </w:r>
      <w:r w:rsidR="00A30A0F">
        <w:rPr>
          <w:color w:val="00B050"/>
        </w:rPr>
        <w:t>8</w:t>
      </w:r>
      <w:r w:rsidRPr="004F6BDC">
        <w:rPr>
          <w:color w:val="00B050"/>
        </w:rPr>
        <w:t>,</w:t>
      </w:r>
      <w:r w:rsidR="00A30A0F">
        <w:rPr>
          <w:color w:val="00B050"/>
        </w:rPr>
        <w:t>837</w:t>
      </w:r>
      <w:r w:rsidRPr="004F6BDC">
        <w:rPr>
          <w:color w:val="00B050"/>
        </w:rPr>
        <w:t>) and fringe benefits ($</w:t>
      </w:r>
      <w:r w:rsidR="00A30A0F">
        <w:rPr>
          <w:color w:val="00B050"/>
        </w:rPr>
        <w:t>2</w:t>
      </w:r>
      <w:r w:rsidRPr="004F6BDC">
        <w:rPr>
          <w:color w:val="00B050"/>
        </w:rPr>
        <w:t>,</w:t>
      </w:r>
      <w:r w:rsidR="00A30A0F">
        <w:rPr>
          <w:color w:val="00B050"/>
        </w:rPr>
        <w:t>033</w:t>
      </w:r>
      <w:r w:rsidRPr="004F6BDC">
        <w:rPr>
          <w:color w:val="00B050"/>
        </w:rPr>
        <w:t>).</w:t>
      </w:r>
      <w:r w:rsidR="003C372F">
        <w:rPr>
          <w:color w:val="00B050"/>
        </w:rPr>
        <w:t xml:space="preserve"> </w:t>
      </w:r>
    </w:p>
    <w:p w14:paraId="55FC975A" w14:textId="34318072" w:rsidR="004F6BDC" w:rsidRPr="00D01F77" w:rsidRDefault="004F6BDC" w:rsidP="004F6BDC">
      <w:pPr>
        <w:rPr>
          <w:i/>
          <w:iCs/>
          <w:color w:val="00B050"/>
        </w:rPr>
      </w:pPr>
      <w:r w:rsidRPr="00D01F77">
        <w:rPr>
          <w:i/>
          <w:iCs/>
          <w:color w:val="00B050"/>
        </w:rPr>
        <w:t xml:space="preserve">Personnel cost disclaimer for data management and sharing:  Per NIH guidelines asking applicants to budget associated personnel costs related to the preparation, management and/or sharing of data activities, a portion of the PD/PI’s salary and associated fringes are shown here for tracking the time it takes personnel to undertake data management and sharing activities. The PD/PI’s total commitment is </w:t>
      </w:r>
      <w:r w:rsidR="00A30A0F" w:rsidRPr="00D01F77">
        <w:rPr>
          <w:i/>
          <w:iCs/>
          <w:color w:val="00B050"/>
        </w:rPr>
        <w:t>5</w:t>
      </w:r>
      <w:r w:rsidRPr="00D01F77">
        <w:rPr>
          <w:i/>
          <w:iCs/>
          <w:color w:val="00B050"/>
        </w:rPr>
        <w:t>.</w:t>
      </w:r>
      <w:r w:rsidR="00A30A0F" w:rsidRPr="00D01F77">
        <w:rPr>
          <w:i/>
          <w:iCs/>
          <w:color w:val="00B050"/>
        </w:rPr>
        <w:t>0</w:t>
      </w:r>
      <w:r w:rsidRPr="00D01F77">
        <w:rPr>
          <w:i/>
          <w:iCs/>
          <w:color w:val="00B050"/>
        </w:rPr>
        <w:t xml:space="preserve"> months. The costs budgeted within the personnel section (A) (</w:t>
      </w:r>
      <w:r w:rsidR="00A30A0F" w:rsidRPr="00D01F77">
        <w:rPr>
          <w:i/>
          <w:iCs/>
          <w:color w:val="00B050"/>
        </w:rPr>
        <w:t>4.5</w:t>
      </w:r>
      <w:r w:rsidRPr="00D01F77">
        <w:rPr>
          <w:i/>
          <w:iCs/>
          <w:color w:val="00B050"/>
        </w:rPr>
        <w:t xml:space="preserve"> calendar months) in addition to the costs listed under the DMS section (F) (0.</w:t>
      </w:r>
      <w:r w:rsidR="00A30A0F" w:rsidRPr="00D01F77">
        <w:rPr>
          <w:i/>
          <w:iCs/>
          <w:color w:val="00B050"/>
        </w:rPr>
        <w:t>5</w:t>
      </w:r>
      <w:r w:rsidRPr="00D01F77">
        <w:rPr>
          <w:i/>
          <w:iCs/>
          <w:color w:val="00B050"/>
        </w:rPr>
        <w:t xml:space="preserve"> months) make up the total dollar request needed to cover the full commitment for the PD/PI.  Please note that although a portion of the personnel costs are included here to account for overall DMS costs associated with the project, if awarded these salary/fringe dollars will be processed as personnel costs following the institution’s policy for treatment of salary on sponsored awards.</w:t>
      </w:r>
    </w:p>
    <w:sectPr w:rsidR="004F6BDC" w:rsidRPr="00D01F77" w:rsidSect="00821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6BD0"/>
    <w:multiLevelType w:val="hybridMultilevel"/>
    <w:tmpl w:val="E550C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5A4C"/>
    <w:multiLevelType w:val="hybridMultilevel"/>
    <w:tmpl w:val="09521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20"/>
    <w:rsid w:val="00154763"/>
    <w:rsid w:val="003C372F"/>
    <w:rsid w:val="004728CC"/>
    <w:rsid w:val="004F6BDC"/>
    <w:rsid w:val="005A357A"/>
    <w:rsid w:val="00676520"/>
    <w:rsid w:val="008217CA"/>
    <w:rsid w:val="00A30A0F"/>
    <w:rsid w:val="00B54403"/>
    <w:rsid w:val="00B6276E"/>
    <w:rsid w:val="00CC3D98"/>
    <w:rsid w:val="00D01F77"/>
    <w:rsid w:val="00D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718F"/>
  <w15:chartTrackingRefBased/>
  <w15:docId w15:val="{4A19CEC6-6508-4280-B0C2-3C255199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76520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676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Tarabrella</dc:creator>
  <cp:keywords/>
  <dc:description/>
  <cp:lastModifiedBy>Cathy Tarabrella</cp:lastModifiedBy>
  <cp:revision>2</cp:revision>
  <dcterms:created xsi:type="dcterms:W3CDTF">2023-03-01T17:04:00Z</dcterms:created>
  <dcterms:modified xsi:type="dcterms:W3CDTF">2023-03-08T19:51:00Z</dcterms:modified>
</cp:coreProperties>
</file>